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77" w:tblpY="1628"/>
        <w:tblOverlap w:val="never"/>
        <w:tblW w:w="8736" w:type="dxa"/>
        <w:tblLook w:val="04A0" w:firstRow="1" w:lastRow="0" w:firstColumn="1" w:lastColumn="0" w:noHBand="0" w:noVBand="1"/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:rsidR="00A10FEF">
        <w:trPr>
          <w:trHeight w:val="1057"/>
        </w:trPr>
        <w:tc>
          <w:tcPr>
            <w:tcW w:w="1156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412" w:type="dxa"/>
            <w:gridSpan w:val="2"/>
            <w:vAlign w:val="center"/>
          </w:tcPr>
          <w:p w:rsidR="00A10FEF" w:rsidRDefault="00DA691B" w:rsidP="00186E50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 w:rsidR="00186E50">
              <w:rPr>
                <w:rFonts w:hint="eastAsia"/>
                <w:b/>
                <w:bCs/>
                <w:sz w:val="28"/>
                <w:szCs w:val="32"/>
              </w:rPr>
              <w:t>6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 w:rsidR="00186E50" w:rsidRPr="00186E50">
              <w:rPr>
                <w:rFonts w:hint="eastAsia"/>
                <w:b/>
                <w:bCs/>
                <w:sz w:val="28"/>
                <w:szCs w:val="32"/>
              </w:rPr>
              <w:t>串行通信系统设计</w:t>
            </w:r>
          </w:p>
        </w:tc>
        <w:tc>
          <w:tcPr>
            <w:tcW w:w="128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分课题名称</w:t>
            </w:r>
          </w:p>
        </w:tc>
        <w:tc>
          <w:tcPr>
            <w:tcW w:w="2428" w:type="dxa"/>
            <w:gridSpan w:val="2"/>
            <w:vAlign w:val="center"/>
          </w:tcPr>
          <w:p w:rsidR="00A10FEF" w:rsidRDefault="00DA691B" w:rsidP="00186E50">
            <w:pPr>
              <w:jc w:val="center"/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任务</w:t>
            </w:r>
            <w:r w:rsidR="00186E50">
              <w:rPr>
                <w:rFonts w:ascii="宋体" w:hAnsi="宋体" w:cs="宋体" w:hint="eastAsia"/>
                <w:b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.</w:t>
            </w:r>
            <w:r w:rsidR="00684370">
              <w:rPr>
                <w:rFonts w:ascii="宋体" w:hAnsi="宋体" w:cs="宋体" w:hint="eastAsia"/>
                <w:b/>
                <w:bCs/>
                <w:sz w:val="24"/>
              </w:rPr>
              <w:t xml:space="preserve">2 </w:t>
            </w:r>
            <w:r w:rsidR="00684370" w:rsidRPr="00684370">
              <w:rPr>
                <w:rFonts w:ascii="宋体" w:hAnsi="宋体" w:cs="宋体" w:hint="eastAsia"/>
                <w:b/>
                <w:bCs/>
                <w:sz w:val="24"/>
              </w:rPr>
              <w:t>74LS165串行输入按键状态信息</w:t>
            </w:r>
          </w:p>
        </w:tc>
        <w:tc>
          <w:tcPr>
            <w:tcW w:w="726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72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10FEF">
        <w:trPr>
          <w:trHeight w:val="72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授课日期</w:t>
            </w:r>
          </w:p>
        </w:tc>
        <w:tc>
          <w:tcPr>
            <w:tcW w:w="1453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周</w:t>
            </w:r>
          </w:p>
        </w:tc>
        <w:tc>
          <w:tcPr>
            <w:tcW w:w="5168" w:type="dxa"/>
            <w:gridSpan w:val="5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10FEF">
        <w:trPr>
          <w:trHeight w:val="769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授课课时</w:t>
            </w:r>
          </w:p>
        </w:tc>
        <w:tc>
          <w:tcPr>
            <w:tcW w:w="1453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87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课时分配</w:t>
            </w:r>
          </w:p>
        </w:tc>
        <w:tc>
          <w:tcPr>
            <w:tcW w:w="3881" w:type="dxa"/>
            <w:gridSpan w:val="4"/>
            <w:vAlign w:val="center"/>
          </w:tcPr>
          <w:p w:rsidR="00A10FEF" w:rsidRDefault="00DA691B">
            <w:r>
              <w:rPr>
                <w:rFonts w:hint="eastAsia"/>
              </w:rPr>
              <w:t>讲课：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示范：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练习：</w:t>
            </w:r>
          </w:p>
        </w:tc>
      </w:tr>
      <w:tr w:rsidR="00A10FEF">
        <w:trPr>
          <w:trHeight w:val="72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授课班级</w:t>
            </w:r>
          </w:p>
        </w:tc>
        <w:tc>
          <w:tcPr>
            <w:tcW w:w="2740" w:type="dxa"/>
            <w:gridSpan w:val="2"/>
            <w:vAlign w:val="center"/>
          </w:tcPr>
          <w:p w:rsidR="00A10FEF" w:rsidRDefault="00A10FEF">
            <w:pPr>
              <w:jc w:val="center"/>
            </w:pPr>
          </w:p>
        </w:tc>
        <w:tc>
          <w:tcPr>
            <w:tcW w:w="194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授课班级人数</w:t>
            </w:r>
          </w:p>
        </w:tc>
        <w:tc>
          <w:tcPr>
            <w:tcW w:w="1940" w:type="dxa"/>
            <w:gridSpan w:val="3"/>
            <w:vAlign w:val="center"/>
          </w:tcPr>
          <w:p w:rsidR="00A10FEF" w:rsidRDefault="00A10FEF">
            <w:pPr>
              <w:jc w:val="center"/>
            </w:pPr>
          </w:p>
        </w:tc>
      </w:tr>
      <w:tr w:rsidR="00A10FEF">
        <w:trPr>
          <w:trHeight w:val="1740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教学目标与要求</w:t>
            </w:r>
          </w:p>
        </w:tc>
        <w:tc>
          <w:tcPr>
            <w:tcW w:w="6621" w:type="dxa"/>
            <w:gridSpan w:val="6"/>
            <w:vAlign w:val="center"/>
          </w:tcPr>
          <w:p w:rsidR="00684370" w:rsidRPr="00684370" w:rsidRDefault="00684370" w:rsidP="00684370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684370">
              <w:rPr>
                <w:rFonts w:ascii="宋体" w:hAnsi="宋体" w:cs="宋体" w:hint="eastAsia"/>
                <w:sz w:val="24"/>
              </w:rPr>
              <w:t>掌握74LS165的使用方法</w:t>
            </w:r>
          </w:p>
          <w:p w:rsidR="00684370" w:rsidRDefault="00684370" w:rsidP="00684370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 w:rsidRPr="00684370">
              <w:rPr>
                <w:rFonts w:ascii="宋体" w:hAnsi="宋体" w:cs="宋体" w:hint="eastAsia"/>
                <w:sz w:val="24"/>
              </w:rPr>
              <w:t>初步了解MCS-51系列单片机串口的使用方法</w:t>
            </w:r>
          </w:p>
          <w:p w:rsidR="00A10FEF" w:rsidRDefault="00684370" w:rsidP="00684370">
            <w:pPr>
              <w:ind w:firstLineChars="200" w:firstLine="480"/>
            </w:pPr>
            <w:r w:rsidRPr="00684370">
              <w:rPr>
                <w:rFonts w:ascii="宋体" w:hAnsi="宋体" w:cs="宋体" w:hint="eastAsia"/>
                <w:sz w:val="24"/>
              </w:rPr>
              <w:t>熟练掌握C51系列单片机串行通信系统的组成、功能</w:t>
            </w:r>
          </w:p>
        </w:tc>
      </w:tr>
      <w:tr w:rsidR="00A10FEF">
        <w:trPr>
          <w:trHeight w:val="1740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重点与难点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684370" w:rsidP="00186E50">
            <w:pPr>
              <w:jc w:val="center"/>
            </w:pPr>
            <w:r w:rsidRPr="00684370">
              <w:rPr>
                <w:rFonts w:ascii="宋体" w:hAnsi="宋体" w:cs="宋体" w:hint="eastAsia"/>
                <w:sz w:val="24"/>
              </w:rPr>
              <w:t>设计串行输入</w:t>
            </w:r>
            <w:r>
              <w:rPr>
                <w:rFonts w:ascii="宋体" w:hAnsi="宋体" w:cs="宋体" w:hint="eastAsia"/>
                <w:sz w:val="24"/>
              </w:rPr>
              <w:t>用</w:t>
            </w:r>
            <w:r w:rsidRPr="00684370">
              <w:rPr>
                <w:rFonts w:ascii="宋体" w:hAnsi="宋体" w:cs="宋体" w:hint="eastAsia"/>
                <w:sz w:val="24"/>
              </w:rPr>
              <w:t>74LS165串行输入按键状态信息</w:t>
            </w:r>
          </w:p>
        </w:tc>
      </w:tr>
      <w:tr w:rsidR="00A10FEF">
        <w:trPr>
          <w:trHeight w:val="1075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教学场地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A10FEF">
            <w:pPr>
              <w:jc w:val="center"/>
            </w:pPr>
          </w:p>
          <w:p w:rsidR="00A10FEF" w:rsidRDefault="00DA691B">
            <w:pPr>
              <w:jc w:val="center"/>
            </w:pPr>
            <w:r>
              <w:rPr>
                <w:rFonts w:hint="eastAsia"/>
              </w:rPr>
              <w:t>教室及实训场地</w:t>
            </w:r>
          </w:p>
          <w:p w:rsidR="00A10FEF" w:rsidRDefault="00A10FEF"/>
        </w:tc>
      </w:tr>
      <w:tr w:rsidR="00A10FEF">
        <w:trPr>
          <w:trHeight w:val="2959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教学准备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DA691B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（1）工具:电烙铁、直流电源等；</w:t>
            </w:r>
          </w:p>
          <w:p w:rsidR="00A10FEF" w:rsidRDefault="00DA691B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（2）仪表:万用表、；</w:t>
            </w:r>
          </w:p>
          <w:p w:rsidR="00A10FEF" w:rsidRDefault="00DA691B" w:rsidP="00186E50">
            <w:pPr>
              <w:autoSpaceDE w:val="0"/>
              <w:autoSpaceDN w:val="0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（3）器材：</w:t>
            </w:r>
            <w:r>
              <w:rPr>
                <w:rFonts w:ascii="宋体" w:hAnsi="宋体" w:cs="宋体" w:hint="eastAsia"/>
                <w:sz w:val="24"/>
              </w:rPr>
              <w:t>插座DIP40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单片机AT89C51、晶体振荡器12MHZ、瓷片电容30pf、电解电容33uf、电阻1k、</w:t>
            </w:r>
            <w:r w:rsidR="00186E50">
              <w:rPr>
                <w:rFonts w:ascii="宋体" w:hAnsi="宋体" w:cs="宋体" w:hint="eastAsia"/>
                <w:sz w:val="24"/>
              </w:rPr>
              <w:t>电阻</w:t>
            </w:r>
            <w:r>
              <w:rPr>
                <w:rFonts w:ascii="宋体" w:hAnsi="宋体" w:cs="宋体" w:hint="eastAsia"/>
                <w:sz w:val="24"/>
              </w:rPr>
              <w:t>220</w:t>
            </w:r>
            <w:r w:rsidR="00186E50">
              <w:rPr>
                <w:rFonts w:ascii="宋体" w:hAnsi="宋体" w:cs="宋体" w:hint="eastAsia"/>
                <w:sz w:val="24"/>
              </w:rPr>
              <w:t>、</w:t>
            </w:r>
            <w:r>
              <w:rPr>
                <w:rFonts w:ascii="宋体" w:hAnsi="宋体" w:cs="宋体" w:hint="eastAsia"/>
                <w:sz w:val="24"/>
              </w:rPr>
              <w:t>LED灯</w:t>
            </w:r>
            <w:r w:rsidR="00186E50">
              <w:rPr>
                <w:rFonts w:ascii="宋体" w:hAnsi="宋体" w:cs="宋体" w:hint="eastAsia"/>
                <w:sz w:val="24"/>
              </w:rPr>
              <w:t>、</w:t>
            </w:r>
            <w:r w:rsidR="00186E50" w:rsidRPr="00186E50">
              <w:rPr>
                <w:rFonts w:ascii="宋体" w:hAnsi="宋体" w:cs="宋体" w:hint="eastAsia"/>
                <w:sz w:val="24"/>
              </w:rPr>
              <w:t>移位寄存器</w:t>
            </w:r>
            <w:r w:rsidR="00186E50" w:rsidRPr="00186E50">
              <w:rPr>
                <w:rFonts w:ascii="宋体" w:hAnsi="宋体" w:cs="宋体"/>
                <w:sz w:val="24"/>
              </w:rPr>
              <w:t>74LS16</w:t>
            </w:r>
            <w:r w:rsidR="00684370">
              <w:rPr>
                <w:rFonts w:ascii="宋体" w:hAnsi="宋体" w:cs="宋体" w:hint="eastAsia"/>
                <w:sz w:val="24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:rsidR="00A10FEF" w:rsidRDefault="00A10FEF">
            <w:pPr>
              <w:jc w:val="center"/>
            </w:pPr>
          </w:p>
        </w:tc>
      </w:tr>
      <w:tr w:rsidR="00A10FEF">
        <w:trPr>
          <w:trHeight w:val="2796"/>
        </w:trPr>
        <w:tc>
          <w:tcPr>
            <w:tcW w:w="2115" w:type="dxa"/>
            <w:gridSpan w:val="2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教学后记及改进措施</w:t>
            </w:r>
          </w:p>
        </w:tc>
        <w:tc>
          <w:tcPr>
            <w:tcW w:w="6621" w:type="dxa"/>
            <w:gridSpan w:val="6"/>
            <w:vAlign w:val="center"/>
          </w:tcPr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  <w:p w:rsidR="00A10FEF" w:rsidRDefault="00A10FEF">
            <w:pPr>
              <w:jc w:val="center"/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7731"/>
      </w:tblGrid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lastRenderedPageBreak/>
              <w:t>教学过程</w:t>
            </w:r>
          </w:p>
        </w:tc>
        <w:tc>
          <w:tcPr>
            <w:tcW w:w="7731" w:type="dxa"/>
          </w:tcPr>
          <w:p w:rsidR="00A10FEF" w:rsidRDefault="00DA691B">
            <w:pPr>
              <w:ind w:firstLineChars="900" w:firstLine="1890"/>
            </w:pPr>
            <w:r>
              <w:rPr>
                <w:rFonts w:hint="eastAsia"/>
              </w:rPr>
              <w:t>主要教学、示范内容及步骤</w:t>
            </w:r>
          </w:p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任务</w:t>
            </w:r>
          </w:p>
        </w:tc>
        <w:tc>
          <w:tcPr>
            <w:tcW w:w="7731" w:type="dxa"/>
          </w:tcPr>
          <w:p w:rsidR="00A10FEF" w:rsidRDefault="00DA691B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0" w:name="_Toc721_WPSOffice_Level1"/>
            <w:bookmarkStart w:id="1" w:name="_Toc22508_WPSOffice_Level2"/>
            <w:bookmarkStart w:id="2" w:name="_Toc16585_WPSOffice_Level2"/>
            <w:bookmarkStart w:id="3" w:name="_Toc31384_WPSOffice_Level2"/>
            <w:r>
              <w:rPr>
                <w:rFonts w:ascii="黑体" w:eastAsia="黑体" w:hAnsi="黑体" w:cs="黑体" w:hint="eastAsia"/>
                <w:sz w:val="24"/>
              </w:rPr>
              <w:t>【知识准备</w:t>
            </w:r>
            <w:bookmarkEnd w:id="0"/>
            <w:r>
              <w:rPr>
                <w:rFonts w:ascii="黑体" w:eastAsia="黑体" w:hAnsi="黑体" w:cs="黑体" w:hint="eastAsia"/>
                <w:sz w:val="24"/>
              </w:rPr>
              <w:t>】</w:t>
            </w:r>
            <w:bookmarkEnd w:id="1"/>
            <w:bookmarkEnd w:id="2"/>
            <w:bookmarkEnd w:id="3"/>
            <w:r>
              <w:rPr>
                <w:rFonts w:ascii="黑体" w:eastAsia="黑体" w:hAnsi="黑体" w:cs="黑体" w:hint="eastAsia"/>
                <w:sz w:val="24"/>
              </w:rPr>
              <w:t xml:space="preserve">     </w:t>
            </w:r>
          </w:p>
          <w:p w:rsidR="00A10FEF" w:rsidRDefault="00FA222F" w:rsidP="00FA222F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  <w:r w:rsidRPr="00FA222F">
              <w:rPr>
                <w:rFonts w:ascii="宋体" w:hAnsi="宋体" w:cs="宋体" w:hint="eastAsia"/>
                <w:b/>
                <w:bCs/>
                <w:sz w:val="24"/>
              </w:rPr>
              <w:t>知识6.</w:t>
            </w:r>
            <w:r w:rsidR="00E00A13"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  <w:r w:rsidRPr="00FA222F">
              <w:rPr>
                <w:rFonts w:ascii="宋体" w:hAnsi="宋体" w:cs="宋体" w:hint="eastAsia"/>
                <w:b/>
                <w:bCs/>
                <w:sz w:val="24"/>
              </w:rPr>
              <w:t>.1</w:t>
            </w:r>
            <w:r w:rsidR="00E00A13">
              <w:rPr>
                <w:rFonts w:ascii="宋体" w:hAnsi="宋体" w:cs="宋体" w:hint="eastAsia"/>
                <w:b/>
                <w:bCs/>
                <w:sz w:val="24"/>
              </w:rPr>
              <w:t xml:space="preserve"> </w:t>
            </w:r>
            <w:r w:rsidR="00E00A13" w:rsidRPr="00E00A13">
              <w:rPr>
                <w:rFonts w:ascii="宋体" w:hAnsi="宋体" w:cs="宋体" w:hint="eastAsia"/>
                <w:b/>
                <w:bCs/>
                <w:sz w:val="24"/>
              </w:rPr>
              <w:t>串行口特殊功能寄存器</w:t>
            </w:r>
          </w:p>
          <w:p w:rsidR="00FA222F" w:rsidRDefault="00FA222F" w:rsidP="00FA222F">
            <w:pPr>
              <w:ind w:firstLineChars="200" w:firstLine="482"/>
              <w:outlineLvl w:val="2"/>
              <w:rPr>
                <w:rFonts w:ascii="宋体" w:hAnsi="宋体" w:cs="宋体"/>
                <w:b/>
                <w:bCs/>
                <w:sz w:val="24"/>
              </w:rPr>
            </w:pPr>
          </w:p>
          <w:p w:rsidR="00FA222F" w:rsidRDefault="00E00A13" w:rsidP="00E00A13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E00A13">
              <w:rPr>
                <w:rFonts w:ascii="宋体" w:hAnsi="宋体" w:cs="宋体" w:hint="eastAsia"/>
                <w:sz w:val="24"/>
              </w:rPr>
              <w:t>89C51单片机内有一个可编程的全双工通用异步收发器，它也可以作为同步移位寄存器使用。其字符帧格式可以为8位、10位或11位，且能设置多种不同的波特率，通过引脚RXD（P3.0，串行数据接收端）和TXD（P3.1，串行数据发送端）与外界进行通信。</w:t>
            </w:r>
          </w:p>
          <w:p w:rsidR="00E00A13" w:rsidRDefault="00E00A13" w:rsidP="00E00A13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E00A13">
              <w:rPr>
                <w:rFonts w:ascii="宋体" w:hAnsi="宋体" w:cs="宋体"/>
                <w:noProof/>
                <w:sz w:val="24"/>
              </w:rPr>
              <w:drawing>
                <wp:inline distT="0" distB="0" distL="0" distR="0" wp14:anchorId="7E388E67" wp14:editId="5ABBF43C">
                  <wp:extent cx="2828925" cy="1571625"/>
                  <wp:effectExtent l="0" t="0" r="9525" b="9525"/>
                  <wp:docPr id="614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A222F" w:rsidRDefault="00E00A13" w:rsidP="00E00A13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  <w:r w:rsidRPr="00E00A13">
              <w:rPr>
                <w:rFonts w:ascii="宋体" w:hAnsi="宋体" w:cs="宋体"/>
                <w:noProof/>
                <w:sz w:val="24"/>
              </w:rPr>
              <w:drawing>
                <wp:inline distT="0" distB="0" distL="0" distR="0" wp14:anchorId="77959482" wp14:editId="406F42F3">
                  <wp:extent cx="4389120" cy="800100"/>
                  <wp:effectExtent l="0" t="0" r="0" b="0"/>
                  <wp:docPr id="61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91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00A13" w:rsidRDefault="00E00A13" w:rsidP="00FA222F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</w:p>
          <w:p w:rsidR="00A10FEF" w:rsidRDefault="00FA222F" w:rsidP="002C221D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  <w:r w:rsidRPr="00FA222F">
              <w:rPr>
                <w:rFonts w:ascii="宋体" w:hAnsi="宋体" w:cs="宋体" w:hint="eastAsia"/>
                <w:b/>
                <w:bCs/>
                <w:sz w:val="24"/>
              </w:rPr>
              <w:t>知识6.</w:t>
            </w:r>
            <w:r w:rsidR="00E00A13"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  <w:r w:rsidRPr="00FA222F">
              <w:rPr>
                <w:rFonts w:ascii="宋体" w:hAnsi="宋体" w:cs="宋体" w:hint="eastAsia"/>
                <w:b/>
                <w:bCs/>
                <w:sz w:val="24"/>
              </w:rPr>
              <w:t>.2 移位寄存器74LS16</w:t>
            </w:r>
            <w:r w:rsidR="00E00A13">
              <w:rPr>
                <w:rFonts w:ascii="宋体" w:hAnsi="宋体" w:cs="宋体" w:hint="eastAsia"/>
                <w:b/>
                <w:bCs/>
                <w:sz w:val="24"/>
              </w:rPr>
              <w:t>5</w:t>
            </w:r>
            <w:r w:rsidRPr="00FA222F">
              <w:rPr>
                <w:rFonts w:ascii="宋体" w:hAnsi="宋体" w:cs="宋体" w:hint="eastAsia"/>
                <w:b/>
                <w:bCs/>
                <w:sz w:val="24"/>
              </w:rPr>
              <w:t>芯片介绍</w:t>
            </w:r>
          </w:p>
          <w:p w:rsidR="00FA222F" w:rsidRDefault="00E00A13">
            <w:pPr>
              <w:rPr>
                <w:b/>
                <w:bCs/>
              </w:rPr>
            </w:pPr>
            <w:r w:rsidRPr="00E00A13">
              <w:rPr>
                <w:b/>
                <w:bCs/>
                <w:noProof/>
              </w:rPr>
              <w:drawing>
                <wp:inline distT="0" distB="0" distL="0" distR="0" wp14:anchorId="53372E48" wp14:editId="06F76A7C">
                  <wp:extent cx="1603122" cy="1533525"/>
                  <wp:effectExtent l="0" t="0" r="0" b="0"/>
                  <wp:docPr id="717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981" cy="153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790B2D">
              <w:rPr>
                <w:noProof/>
              </w:rPr>
              <w:t xml:space="preserve"> </w:t>
            </w:r>
            <w:r w:rsidR="00790B2D">
              <w:rPr>
                <w:noProof/>
              </w:rPr>
              <w:drawing>
                <wp:inline distT="0" distB="0" distL="0" distR="0" wp14:anchorId="5CBCC0DB" wp14:editId="503F7909">
                  <wp:extent cx="2340614" cy="1524000"/>
                  <wp:effectExtent l="0" t="0" r="254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614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222F" w:rsidRDefault="00FA222F" w:rsidP="00FA222F">
            <w:pPr>
              <w:ind w:firstLineChars="200" w:firstLine="480"/>
              <w:outlineLvl w:val="2"/>
              <w:rPr>
                <w:rFonts w:ascii="宋体" w:hAnsi="宋体" w:cs="宋体"/>
                <w:sz w:val="24"/>
              </w:rPr>
            </w:pPr>
          </w:p>
          <w:p w:rsidR="00A10FEF" w:rsidRDefault="00DA691B">
            <w:pPr>
              <w:spacing w:before="240" w:after="240"/>
              <w:ind w:firstLineChars="200" w:firstLine="480"/>
              <w:outlineLvl w:val="1"/>
              <w:rPr>
                <w:rFonts w:ascii="黑体" w:eastAsia="黑体" w:hAnsi="黑体" w:cs="黑体"/>
                <w:sz w:val="24"/>
              </w:rPr>
            </w:pPr>
            <w:bookmarkStart w:id="4" w:name="_Toc5969_WPSOffice_Level1"/>
            <w:bookmarkStart w:id="5" w:name="_Toc22166_WPSOffice_Level1"/>
            <w:bookmarkStart w:id="6" w:name="_Toc7372_WPSOffice_Level1"/>
            <w:bookmarkStart w:id="7" w:name="_Toc9065_WPSOffice_Level2"/>
            <w:bookmarkStart w:id="8" w:name="_Toc13698_WPSOffice_Level2"/>
            <w:bookmarkStart w:id="9" w:name="_Toc18950_WPSOffice_Level2"/>
            <w:bookmarkStart w:id="10" w:name="_Toc19845_WPSOffice_Level1"/>
            <w:r>
              <w:rPr>
                <w:rFonts w:ascii="黑体" w:eastAsia="黑体" w:hAnsi="黑体" w:cs="黑体" w:hint="eastAsia"/>
                <w:sz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:rsidR="00A10FEF" w:rsidRDefault="00790B2D" w:rsidP="0091030F">
            <w:pPr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bookmarkStart w:id="11" w:name="_Toc8527_WPSOffice_Level2"/>
            <w:bookmarkStart w:id="12" w:name="_Toc30780_WPSOffice_Level2"/>
            <w:bookmarkStart w:id="13" w:name="_Toc20062_WPSOffice_Level2"/>
            <w:bookmarkStart w:id="14" w:name="_GoBack"/>
            <w:r w:rsidRPr="00790B2D">
              <w:rPr>
                <w:rFonts w:ascii="宋体" w:hAnsi="宋体" w:cs="宋体" w:hint="eastAsia"/>
                <w:sz w:val="24"/>
              </w:rPr>
              <w:t>选用Proteus和KEIL软件进行程序设计，80C51与74LS165组成串行输入8位按钮状态信息电路。要求从74LS165并行口输入按键状态数据，并从80C51的P0口输出，驱动发光二极管，以亮</w:t>
            </w:r>
            <w:proofErr w:type="gramStart"/>
            <w:r w:rsidRPr="00790B2D">
              <w:rPr>
                <w:rFonts w:ascii="宋体" w:hAnsi="宋体" w:cs="宋体" w:hint="eastAsia"/>
                <w:sz w:val="24"/>
              </w:rPr>
              <w:t>暗表示</w:t>
            </w:r>
            <w:proofErr w:type="gramEnd"/>
            <w:r w:rsidRPr="00790B2D">
              <w:rPr>
                <w:rFonts w:ascii="宋体" w:hAnsi="宋体" w:cs="宋体" w:hint="eastAsia"/>
                <w:sz w:val="24"/>
              </w:rPr>
              <w:t>相应按钮的状态</w:t>
            </w:r>
            <w:r w:rsidR="00DA691B">
              <w:rPr>
                <w:rFonts w:ascii="宋体" w:hAnsi="宋体" w:cs="宋体" w:hint="eastAsia"/>
                <w:sz w:val="24"/>
              </w:rPr>
              <w:t>。</w:t>
            </w:r>
          </w:p>
          <w:bookmarkEnd w:id="14"/>
          <w:p w:rsidR="00790B2D" w:rsidRDefault="00790B2D">
            <w:pPr>
              <w:ind w:left="420"/>
              <w:rPr>
                <w:rFonts w:ascii="黑体" w:eastAsia="黑体" w:hAnsi="黑体" w:cs="黑体"/>
                <w:szCs w:val="21"/>
              </w:rPr>
            </w:pPr>
          </w:p>
          <w:p w:rsidR="00A10FEF" w:rsidRDefault="00DA691B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bookmarkStart w:id="15" w:name="_Toc26797"/>
            <w:bookmarkEnd w:id="11"/>
            <w:bookmarkEnd w:id="12"/>
            <w:bookmarkEnd w:id="13"/>
            <w:r>
              <w:rPr>
                <w:rFonts w:ascii="宋体" w:hAnsi="宋体" w:cs="宋体" w:hint="eastAsia"/>
                <w:sz w:val="24"/>
              </w:rPr>
              <w:t>1、任务分析</w:t>
            </w:r>
            <w:bookmarkEnd w:id="15"/>
          </w:p>
          <w:p w:rsidR="00FA222F" w:rsidRDefault="002C221D" w:rsidP="002C221D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2C221D">
              <w:rPr>
                <w:rFonts w:ascii="宋体" w:hAnsi="宋体" w:cs="宋体" w:hint="eastAsia"/>
                <w:sz w:val="24"/>
              </w:rPr>
              <w:t>80C51串行传送（包括发送和接收）是低位在前、高位在后。因此</w:t>
            </w:r>
            <w:r w:rsidRPr="002C221D">
              <w:rPr>
                <w:rFonts w:ascii="宋体" w:hAnsi="宋体" w:cs="宋体" w:hint="eastAsia"/>
                <w:sz w:val="24"/>
              </w:rPr>
              <w:lastRenderedPageBreak/>
              <w:t>74LS165的D0-D7对应于80C51中SBUF的D7-D0，位顺序相反</w:t>
            </w:r>
            <w:bookmarkStart w:id="16" w:name="_Toc7485"/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A10FEF" w:rsidRDefault="00DA691B" w:rsidP="00FA222F">
            <w:pPr>
              <w:adjustRightInd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</w:t>
            </w:r>
            <w:bookmarkEnd w:id="16"/>
            <w:r>
              <w:rPr>
                <w:rFonts w:ascii="宋体" w:hAnsi="宋体" w:cs="宋体" w:hint="eastAsia"/>
                <w:sz w:val="24"/>
              </w:rPr>
              <w:t>硬件电路设计</w:t>
            </w:r>
          </w:p>
          <w:p w:rsidR="00A10FEF" w:rsidRDefault="002C221D" w:rsidP="002C221D">
            <w:pPr>
              <w:ind w:firstLineChars="200" w:firstLine="480"/>
              <w:rPr>
                <w:noProof/>
              </w:rPr>
            </w:pPr>
            <w:r>
              <w:rPr>
                <w:rFonts w:ascii="黑体" w:eastAsia="黑体" w:hAnsi="黑体" w:cs="黑体" w:hint="eastAsia"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45C9F853" wp14:editId="70486DD4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108585</wp:posOffset>
                  </wp:positionV>
                  <wp:extent cx="3298190" cy="2446655"/>
                  <wp:effectExtent l="0" t="0" r="0" b="0"/>
                  <wp:wrapTopAndBottom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8190" cy="244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222F" w:rsidRDefault="00FA222F">
            <w:pPr>
              <w:ind w:firstLineChars="200" w:firstLine="420"/>
            </w:pPr>
          </w:p>
          <w:p w:rsidR="00A10FEF" w:rsidRDefault="00DA691B">
            <w:pPr>
              <w:ind w:firstLineChars="200" w:firstLine="480"/>
            </w:pPr>
            <w:r>
              <w:rPr>
                <w:rFonts w:ascii="宋体" w:hAnsi="宋体" w:cs="宋体" w:hint="eastAsia"/>
                <w:sz w:val="24"/>
              </w:rPr>
              <w:t>3、控制软件设计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4、实物制作清单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（1）PC、单片机开发系统，直流稳压电源（5V）</w:t>
            </w:r>
          </w:p>
          <w:p w:rsidR="00A10FEF" w:rsidRDefault="00DA691B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（2）元器件清单：</w:t>
            </w:r>
          </w:p>
          <w:p w:rsidR="00A10FEF" w:rsidRDefault="00A10FEF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056"/>
              <w:gridCol w:w="696"/>
            </w:tblGrid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数量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33uf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1k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220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Pr="00FA222F" w:rsidRDefault="00FA222F" w:rsidP="00FA222F">
                  <w:pPr>
                    <w:rPr>
                      <w:rFonts w:ascii="宋体" w:hAnsi="宋体" w:cs="宋体"/>
                      <w:sz w:val="24"/>
                    </w:rPr>
                  </w:pPr>
                  <w:r w:rsidRPr="00FA222F">
                    <w:rPr>
                      <w:rFonts w:ascii="宋体" w:hAnsi="宋体" w:cs="宋体" w:hint="eastAsia"/>
                      <w:sz w:val="24"/>
                    </w:rPr>
                    <w:t>移位寄存器</w:t>
                  </w:r>
                </w:p>
              </w:tc>
              <w:tc>
                <w:tcPr>
                  <w:tcW w:w="1056" w:type="dxa"/>
                </w:tcPr>
                <w:p w:rsidR="00A10FEF" w:rsidRDefault="00FA222F" w:rsidP="002C221D">
                  <w:pPr>
                    <w:rPr>
                      <w:rFonts w:ascii="宋体" w:hAnsi="宋体" w:cs="宋体"/>
                      <w:sz w:val="24"/>
                    </w:rPr>
                  </w:pPr>
                  <w:r w:rsidRPr="00FA222F">
                    <w:rPr>
                      <w:rFonts w:ascii="宋体" w:hAnsi="宋体" w:cs="宋体" w:hint="eastAsia"/>
                      <w:sz w:val="24"/>
                    </w:rPr>
                    <w:t>7</w:t>
                  </w:r>
                  <w:r w:rsidRPr="00FA222F">
                    <w:rPr>
                      <w:rFonts w:ascii="宋体" w:hAnsi="宋体" w:cs="宋体"/>
                      <w:sz w:val="24"/>
                    </w:rPr>
                    <w:t>4</w:t>
                  </w:r>
                  <w:r w:rsidRPr="00FA222F">
                    <w:rPr>
                      <w:rFonts w:ascii="宋体" w:hAnsi="宋体" w:cs="宋体" w:hint="eastAsia"/>
                      <w:sz w:val="24"/>
                    </w:rPr>
                    <w:t>LS</w:t>
                  </w:r>
                  <w:r w:rsidRPr="00FA222F">
                    <w:rPr>
                      <w:rFonts w:ascii="宋体" w:hAnsi="宋体" w:cs="宋体"/>
                      <w:sz w:val="24"/>
                    </w:rPr>
                    <w:t>16</w:t>
                  </w:r>
                  <w:r w:rsidR="002C221D">
                    <w:rPr>
                      <w:rFonts w:ascii="宋体" w:hAnsi="宋体" w:cs="宋体" w:hint="eastAsia"/>
                      <w:sz w:val="24"/>
                    </w:rPr>
                    <w:t>5</w:t>
                  </w:r>
                </w:p>
              </w:tc>
              <w:tc>
                <w:tcPr>
                  <w:tcW w:w="696" w:type="dxa"/>
                </w:tcPr>
                <w:p w:rsidR="00A10FEF" w:rsidRDefault="00DA691B" w:rsidP="00FA222F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1个</w:t>
                  </w:r>
                </w:p>
              </w:tc>
            </w:tr>
            <w:tr w:rsidR="00A10FEF">
              <w:trPr>
                <w:jc w:val="center"/>
              </w:trPr>
              <w:tc>
                <w:tcPr>
                  <w:tcW w:w="141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LED灯</w:t>
                  </w:r>
                </w:p>
              </w:tc>
              <w:tc>
                <w:tcPr>
                  <w:tcW w:w="105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红色</w:t>
                  </w:r>
                </w:p>
              </w:tc>
              <w:tc>
                <w:tcPr>
                  <w:tcW w:w="696" w:type="dxa"/>
                </w:tcPr>
                <w:p w:rsidR="00A10FEF" w:rsidRDefault="00DA691B">
                  <w:pPr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8个</w:t>
                  </w:r>
                </w:p>
              </w:tc>
            </w:tr>
          </w:tbl>
          <w:p w:rsidR="00A10FEF" w:rsidRDefault="00A10FEF">
            <w:pPr>
              <w:rPr>
                <w:rFonts w:ascii="黑体" w:eastAsia="黑体" w:hAnsi="黑体" w:cs="黑体"/>
                <w:szCs w:val="21"/>
              </w:rPr>
            </w:pPr>
          </w:p>
          <w:bookmarkEnd w:id="10"/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lastRenderedPageBreak/>
              <w:t>结束指导</w:t>
            </w:r>
          </w:p>
        </w:tc>
        <w:tc>
          <w:tcPr>
            <w:tcW w:w="7731" w:type="dxa"/>
          </w:tcPr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布置作业</w:t>
            </w:r>
          </w:p>
        </w:tc>
        <w:tc>
          <w:tcPr>
            <w:tcW w:w="7731" w:type="dxa"/>
          </w:tcPr>
          <w:p w:rsidR="00A10FEF" w:rsidRDefault="00A10FEF"/>
        </w:tc>
      </w:tr>
      <w:tr w:rsidR="00A10FEF">
        <w:tc>
          <w:tcPr>
            <w:tcW w:w="791" w:type="dxa"/>
            <w:vAlign w:val="center"/>
          </w:tcPr>
          <w:p w:rsidR="00A10FEF" w:rsidRDefault="00DA691B">
            <w:pPr>
              <w:jc w:val="center"/>
            </w:pPr>
            <w:r>
              <w:rPr>
                <w:rFonts w:hint="eastAsia"/>
              </w:rPr>
              <w:t>整理现场及设备保养</w:t>
            </w:r>
          </w:p>
        </w:tc>
        <w:tc>
          <w:tcPr>
            <w:tcW w:w="7731" w:type="dxa"/>
          </w:tcPr>
          <w:p w:rsidR="00A10FEF" w:rsidRDefault="00DA691B">
            <w:r>
              <w:rPr>
                <w:rFonts w:hint="eastAsia"/>
              </w:rPr>
              <w:t>清理现场</w:t>
            </w:r>
          </w:p>
        </w:tc>
      </w:tr>
    </w:tbl>
    <w:p w:rsidR="00A10FEF" w:rsidRDefault="00A10FEF"/>
    <w:sectPr w:rsidR="00A10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9E2" w:rsidRDefault="000269E2" w:rsidP="00684370">
      <w:r>
        <w:separator/>
      </w:r>
    </w:p>
  </w:endnote>
  <w:endnote w:type="continuationSeparator" w:id="0">
    <w:p w:rsidR="000269E2" w:rsidRDefault="000269E2" w:rsidP="0068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9E2" w:rsidRDefault="000269E2" w:rsidP="00684370">
      <w:r>
        <w:separator/>
      </w:r>
    </w:p>
  </w:footnote>
  <w:footnote w:type="continuationSeparator" w:id="0">
    <w:p w:rsidR="000269E2" w:rsidRDefault="000269E2" w:rsidP="00684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0269E2"/>
    <w:rsid w:val="00186E50"/>
    <w:rsid w:val="002C221D"/>
    <w:rsid w:val="00684370"/>
    <w:rsid w:val="00790B2D"/>
    <w:rsid w:val="0091030F"/>
    <w:rsid w:val="00936351"/>
    <w:rsid w:val="00A10FEF"/>
    <w:rsid w:val="00C97AE1"/>
    <w:rsid w:val="00DA691B"/>
    <w:rsid w:val="00E00A13"/>
    <w:rsid w:val="00FA222F"/>
    <w:rsid w:val="0D06756B"/>
    <w:rsid w:val="2EC42E13"/>
    <w:rsid w:val="5C4C4041"/>
    <w:rsid w:val="6352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186E50"/>
    <w:rPr>
      <w:sz w:val="18"/>
      <w:szCs w:val="18"/>
    </w:rPr>
  </w:style>
  <w:style w:type="character" w:customStyle="1" w:styleId="Char">
    <w:name w:val="批注框文本 Char"/>
    <w:basedOn w:val="a0"/>
    <w:link w:val="a4"/>
    <w:rsid w:val="00186E5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684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84370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6843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84370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186E50"/>
    <w:rPr>
      <w:sz w:val="18"/>
      <w:szCs w:val="18"/>
    </w:rPr>
  </w:style>
  <w:style w:type="character" w:customStyle="1" w:styleId="Char">
    <w:name w:val="批注框文本 Char"/>
    <w:basedOn w:val="a0"/>
    <w:link w:val="a4"/>
    <w:rsid w:val="00186E50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684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84370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6843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843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153</Words>
  <Characters>878</Characters>
  <Application>Microsoft Office Word</Application>
  <DocSecurity>0</DocSecurity>
  <Lines>7</Lines>
  <Paragraphs>2</Paragraphs>
  <ScaleCrop>false</ScaleCrop>
  <Company>微软中国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SFGGG</dc:creator>
  <cp:lastModifiedBy>微软用户</cp:lastModifiedBy>
  <cp:revision>10</cp:revision>
  <dcterms:created xsi:type="dcterms:W3CDTF">2024-11-11T05:59:00Z</dcterms:created>
  <dcterms:modified xsi:type="dcterms:W3CDTF">2024-11-11T08:30:00Z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